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87C61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0A48CE">
            <w:rPr>
              <w:b/>
            </w:rPr>
            <w:t>kompres vdl 100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3F1BB6" w:rsidRDefault="00F153FD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>Kompres</w:t>
            </w:r>
            <w:proofErr w:type="spellEnd"/>
            <w:r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VDL</w:t>
            </w:r>
            <w:r w:rsidR="003F1BB6"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100</w:t>
            </w:r>
            <w:r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3F1BB6"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vysoko </w:t>
            </w:r>
            <w:r w:rsidR="003F1BB6"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výkonný kompresorový </w:t>
            </w:r>
            <w:r w:rsidR="003F1BB6" w:rsidRPr="003F1BB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 vyvinutý pre mazanie valcov a hnacích mechanizmov piestových kompresorov. Ide o zmes hlboko rafinovaných minerálnych olejov, ktorá má nízky sklon k vytváraniu usadenín a obsahuje prísady pre efektívne zamedzenie oxidácie a korózie. Je vynikajúci pre mazanie kompresorov s vysokou kapacitou používaných na stláčanie vzduchu alebo iných inertných plynov, ako napríklad dusíka, vodíka a derivátov uhľovodíkov. Umožňuje predĺžené výmenné intervaly oleja. V závislosti na zaťažení, možno dosiahnuť servisný interval 5000-8000 prevádzkových hodín, bez degradácie oleja alebo tvorby usadenín. Nemôže byť použitý pre mazanie kompresorov prepravujúcich kyslík, chlór alebo iné agresívne plyny.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3F1BB6" w:rsidRPr="003F1BB6" w:rsidRDefault="003F1BB6" w:rsidP="003F1B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F1BB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Jedno- a viacstupňové piestové kompresory</w:t>
            </w:r>
          </w:p>
          <w:p w:rsidR="003F1BB6" w:rsidRPr="003F1BB6" w:rsidRDefault="003F1BB6" w:rsidP="003F1B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F1BB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Vzduchové kompresory pracujúce pri náročných podmienkach akými sú vysoký tlak a teploty na výtlaku dosahujúce 220°C</w:t>
            </w:r>
          </w:p>
          <w:p w:rsidR="003F1BB6" w:rsidRPr="003F1BB6" w:rsidRDefault="003F1BB6" w:rsidP="003F1B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F1BB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Kompresory s uzavretým okruhom prepravujúce uhľovodíkové alebo inertné (nekorozívne) plyny používané v chemickom priemysle</w:t>
            </w:r>
          </w:p>
          <w:p w:rsidR="003F1BB6" w:rsidRPr="003F1BB6" w:rsidRDefault="003F1BB6" w:rsidP="003F1B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F1BB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Ložiská pracujúce pri vysokých teplotách</w:t>
            </w:r>
          </w:p>
          <w:p w:rsidR="00E5386F" w:rsidRPr="003F1BB6" w:rsidRDefault="00E5386F" w:rsidP="003F1BB6">
            <w:pPr>
              <w:spacing w:before="100" w:beforeAutospacing="1" w:after="100" w:afterAutospacing="1" w:line="240" w:lineRule="auto"/>
              <w:ind w:left="720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5766"/>
            </w:tblGrid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Efektívne zníženie trenia a opotrebenia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Vytvára mazací film s vysokou únosnosťou, chráni pohyblivé strojné časti, umožňuje efektívne využívanie energie</w:t>
                  </w:r>
                </w:p>
              </w:tc>
            </w:tr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Dlhodobo odoláva procesu starnutia a tvorbe usadenín, aj pri vysokých prevádzkových teplotách a tlakoch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Zabezpečuje čistotu častí kompresorovej komory a ložísk, umožňuje dosiahnuť predĺžený výmenný interval a znižuje náklady na údržbu</w:t>
                  </w:r>
                </w:p>
              </w:tc>
            </w:tr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Vynikajúca </w:t>
                  </w:r>
                  <w:proofErr w:type="spellStart"/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odlúčivosť</w:t>
                  </w:r>
                  <w:proofErr w:type="spellEnd"/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Skondenzovaná voda sa ukladá v spodnej časti nádrže a dá sa ľahko vypustiť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Súvislý mazací film chráni voči nerovnomernému opotrebeniu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Dlhší výmenný interval oleja a životnosť zariadenia</w:t>
                  </w:r>
                </w:p>
              </w:tc>
            </w:tr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dlhodobá ochrana ocele a neželezných kovových častí aj v prítomnosti vlhkosti</w:t>
                  </w:r>
                  <w:bookmarkStart w:id="0" w:name="_GoBack"/>
                  <w:bookmarkEnd w:id="0"/>
                </w:p>
              </w:tc>
            </w:tr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lastRenderedPageBreak/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Efektívne zníženie trenia a opotrebenia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Vytvára mazací film s vysokou únosnosťou, chráni pohyblivé strojné časti, umožňuje efektívne využívanie energie</w:t>
                  </w:r>
                </w:p>
              </w:tc>
            </w:tr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Dlhodobo odoláva procesu starnutia a tvorbe usadenín, aj pri vysokých prevádzkových teplotách a tlakoch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Zabezpečuje čistotu častí kompresorovej komory a ložísk, umožňuje dosiahnuť predĺžený výmenný interval a znižuje náklady na údržbu</w:t>
                  </w:r>
                </w:p>
              </w:tc>
            </w:tr>
            <w:tr w:rsidR="003F1BB6" w:rsidRPr="003F1BB6" w:rsidTr="00C02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Vynikajúca </w:t>
                  </w:r>
                  <w:proofErr w:type="spellStart"/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odlúčivosť</w:t>
                  </w:r>
                  <w:proofErr w:type="spellEnd"/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1BB6" w:rsidRPr="003F1BB6" w:rsidRDefault="003F1BB6" w:rsidP="003F1BB6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Skondenzovaná voda sa ukladá v spodnej časti nádrže a dá sa ľahko vypustiť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Súvislý mazací film chráni voči nerovnomernému opotrebeniu</w:t>
                  </w:r>
                </w:p>
                <w:p w:rsidR="003F1BB6" w:rsidRPr="003F1BB6" w:rsidRDefault="003F1BB6" w:rsidP="003F1BB6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Dlhší výmenný interval oleja a životnosť zariadenia</w:t>
                  </w:r>
                </w:p>
              </w:tc>
            </w:tr>
          </w:tbl>
          <w:p w:rsidR="00F239FA" w:rsidRPr="003F1BB6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3F1BB6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F1BB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F1BB6" w:rsidRDefault="00FC1CBD" w:rsidP="00C02A0B">
                  <w:pPr>
                    <w:pStyle w:val="Default"/>
                    <w:tabs>
                      <w:tab w:val="left" w:pos="1875"/>
                    </w:tabs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  <w:r w:rsidR="00C02A0B" w:rsidRPr="003F1BB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ab/>
                  </w:r>
                </w:p>
              </w:tc>
            </w:tr>
            <w:tr w:rsidR="00FC1CBD" w:rsidRPr="003F1BB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3F1BB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3F1BB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0,885</w:t>
                  </w:r>
                </w:p>
              </w:tc>
            </w:tr>
            <w:tr w:rsidR="00FC1CBD" w:rsidRPr="003F1BB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3F1BB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104</w:t>
                  </w:r>
                </w:p>
              </w:tc>
            </w:tr>
            <w:tr w:rsidR="00FC1CBD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3F1BB6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11,35</w:t>
                  </w:r>
                </w:p>
              </w:tc>
            </w:tr>
            <w:tr w:rsidR="00FC1CBD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3F1BB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95</w:t>
                  </w:r>
                </w:p>
              </w:tc>
            </w:tr>
            <w:tr w:rsidR="00FC1CBD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24</w:t>
                  </w:r>
                </w:p>
              </w:tc>
            </w:tr>
            <w:tr w:rsidR="00FC1CBD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3F1BB6" w:rsidRDefault="00B518F4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60</w:t>
                  </w:r>
                </w:p>
              </w:tc>
            </w:tr>
            <w:tr w:rsidR="00622C77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77" w:rsidRPr="006C3E78" w:rsidRDefault="00622C7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6C3E7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Sulfátový popol [%(m/m)]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77" w:rsidRPr="003F1BB6" w:rsidRDefault="00622C77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3F1BB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0,45</w:t>
                  </w:r>
                </w:p>
              </w:tc>
            </w:tr>
            <w:tr w:rsidR="003F1BB6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BB6" w:rsidRPr="006C3E78" w:rsidRDefault="003F1BB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C3E7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Neutralizačné číslo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BB6" w:rsidRPr="003F1BB6" w:rsidRDefault="006C3E78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0,1</w:t>
                  </w:r>
                </w:p>
              </w:tc>
            </w:tr>
            <w:tr w:rsidR="003F1BB6" w:rsidRPr="003F1BB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BB6" w:rsidRPr="006C3E78" w:rsidRDefault="006C3E78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6C3E7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Conradsonov</w:t>
                  </w:r>
                  <w:proofErr w:type="spellEnd"/>
                  <w:r w:rsidRPr="006C3E78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karbonizačný zvyšok (CCT) [%(m/m)]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1BB6" w:rsidRPr="003F1BB6" w:rsidRDefault="006C3E78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0,06</w:t>
                  </w:r>
                </w:p>
              </w:tc>
            </w:tr>
          </w:tbl>
          <w:p w:rsidR="002179B6" w:rsidRPr="003F1BB6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3F1BB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8A2057" w:rsidRDefault="00F239FA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6C3E7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100</w:t>
            </w:r>
          </w:p>
          <w:p w:rsidR="000B486B" w:rsidRDefault="00B40DA5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</w:t>
            </w:r>
            <w:r w:rsidR="006C3E78">
              <w:rPr>
                <w:rFonts w:ascii="Arial Unicode MS" w:eastAsia="Arial Unicode MS" w:hAnsi="Arial Unicode MS" w:cs="Arial Unicode MS"/>
                <w:sz w:val="18"/>
                <w:szCs w:val="18"/>
              </w:rPr>
              <w:t>DAB</w:t>
            </w:r>
          </w:p>
          <w:p w:rsidR="00B40DA5" w:rsidRDefault="006C3E78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51506 VD</w:t>
            </w:r>
            <w:r w:rsidR="00DD561F">
              <w:rPr>
                <w:rFonts w:ascii="Arial Unicode MS" w:eastAsia="Arial Unicode MS" w:hAnsi="Arial Unicode MS" w:cs="Arial Unicode MS"/>
                <w:sz w:val="18"/>
                <w:szCs w:val="18"/>
              </w:rPr>
              <w:t>L</w:t>
            </w:r>
          </w:p>
          <w:p w:rsidR="006C3E78" w:rsidRPr="006C3E78" w:rsidRDefault="006C3E78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51517-2  (CL)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5E" w:rsidRDefault="003D595E" w:rsidP="002179B6">
      <w:pPr>
        <w:spacing w:before="0" w:after="0" w:line="240" w:lineRule="auto"/>
      </w:pPr>
      <w:r>
        <w:separator/>
      </w:r>
    </w:p>
  </w:endnote>
  <w:endnote w:type="continuationSeparator" w:id="0">
    <w:p w:rsidR="003D595E" w:rsidRDefault="003D595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C3E78">
          <w:rPr>
            <w:noProof/>
          </w:rPr>
          <w:t>1</w:t>
        </w:r>
        <w:r>
          <w:fldChar w:fldCharType="end"/>
        </w:r>
        <w:r>
          <w:t>/</w:t>
        </w:r>
        <w:r w:rsidR="006C3E78">
          <w:t>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5E" w:rsidRDefault="003D595E" w:rsidP="002179B6">
      <w:pPr>
        <w:spacing w:before="0" w:after="0" w:line="240" w:lineRule="auto"/>
      </w:pPr>
      <w:r>
        <w:separator/>
      </w:r>
    </w:p>
  </w:footnote>
  <w:footnote w:type="continuationSeparator" w:id="0">
    <w:p w:rsidR="003D595E" w:rsidRDefault="003D595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2FF0"/>
    <w:multiLevelType w:val="multilevel"/>
    <w:tmpl w:val="9782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E4E1A"/>
    <w:multiLevelType w:val="multilevel"/>
    <w:tmpl w:val="E31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F52E5A"/>
    <w:multiLevelType w:val="multilevel"/>
    <w:tmpl w:val="B9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F638B"/>
    <w:multiLevelType w:val="multilevel"/>
    <w:tmpl w:val="241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74FC2"/>
    <w:multiLevelType w:val="multilevel"/>
    <w:tmpl w:val="2D14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50856"/>
    <w:multiLevelType w:val="multilevel"/>
    <w:tmpl w:val="E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73A23"/>
    <w:multiLevelType w:val="multilevel"/>
    <w:tmpl w:val="010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31684"/>
    <w:multiLevelType w:val="multilevel"/>
    <w:tmpl w:val="1B0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6E0A3D"/>
    <w:multiLevelType w:val="multilevel"/>
    <w:tmpl w:val="FC8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863C55"/>
    <w:multiLevelType w:val="multilevel"/>
    <w:tmpl w:val="8CB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07B11"/>
    <w:multiLevelType w:val="multilevel"/>
    <w:tmpl w:val="3CC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54037"/>
    <w:multiLevelType w:val="multilevel"/>
    <w:tmpl w:val="607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C47DD"/>
    <w:multiLevelType w:val="multilevel"/>
    <w:tmpl w:val="739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B7771"/>
    <w:multiLevelType w:val="multilevel"/>
    <w:tmpl w:val="E90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17063"/>
    <w:multiLevelType w:val="multilevel"/>
    <w:tmpl w:val="A47C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73B19"/>
    <w:multiLevelType w:val="multilevel"/>
    <w:tmpl w:val="FB7A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52653"/>
    <w:multiLevelType w:val="multilevel"/>
    <w:tmpl w:val="0A8A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8397B"/>
    <w:multiLevelType w:val="multilevel"/>
    <w:tmpl w:val="EBB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583FA2"/>
    <w:multiLevelType w:val="multilevel"/>
    <w:tmpl w:val="BFD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F630A0"/>
    <w:multiLevelType w:val="multilevel"/>
    <w:tmpl w:val="2E6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8C1E4D"/>
    <w:multiLevelType w:val="multilevel"/>
    <w:tmpl w:val="51AC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5451EF"/>
    <w:multiLevelType w:val="multilevel"/>
    <w:tmpl w:val="039C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536D30"/>
    <w:multiLevelType w:val="multilevel"/>
    <w:tmpl w:val="2E1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53E65"/>
    <w:multiLevelType w:val="multilevel"/>
    <w:tmpl w:val="E06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26B2E"/>
    <w:multiLevelType w:val="multilevel"/>
    <w:tmpl w:val="3E6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1"/>
  </w:num>
  <w:num w:numId="6">
    <w:abstractNumId w:val="32"/>
  </w:num>
  <w:num w:numId="7">
    <w:abstractNumId w:val="19"/>
  </w:num>
  <w:num w:numId="8">
    <w:abstractNumId w:val="31"/>
  </w:num>
  <w:num w:numId="9">
    <w:abstractNumId w:val="18"/>
  </w:num>
  <w:num w:numId="10">
    <w:abstractNumId w:val="13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12"/>
  </w:num>
  <w:num w:numId="16">
    <w:abstractNumId w:val="16"/>
  </w:num>
  <w:num w:numId="17">
    <w:abstractNumId w:val="3"/>
  </w:num>
  <w:num w:numId="18">
    <w:abstractNumId w:val="8"/>
  </w:num>
  <w:num w:numId="19">
    <w:abstractNumId w:val="10"/>
  </w:num>
  <w:num w:numId="20">
    <w:abstractNumId w:val="7"/>
  </w:num>
  <w:num w:numId="21">
    <w:abstractNumId w:val="37"/>
  </w:num>
  <w:num w:numId="22">
    <w:abstractNumId w:val="36"/>
  </w:num>
  <w:num w:numId="23">
    <w:abstractNumId w:val="14"/>
  </w:num>
  <w:num w:numId="24">
    <w:abstractNumId w:val="22"/>
  </w:num>
  <w:num w:numId="25">
    <w:abstractNumId w:val="29"/>
  </w:num>
  <w:num w:numId="26">
    <w:abstractNumId w:val="25"/>
  </w:num>
  <w:num w:numId="27">
    <w:abstractNumId w:val="20"/>
  </w:num>
  <w:num w:numId="28">
    <w:abstractNumId w:val="11"/>
  </w:num>
  <w:num w:numId="29">
    <w:abstractNumId w:val="17"/>
  </w:num>
  <w:num w:numId="30">
    <w:abstractNumId w:val="30"/>
  </w:num>
  <w:num w:numId="31">
    <w:abstractNumId w:val="24"/>
  </w:num>
  <w:num w:numId="32">
    <w:abstractNumId w:val="34"/>
  </w:num>
  <w:num w:numId="33">
    <w:abstractNumId w:val="33"/>
  </w:num>
  <w:num w:numId="34">
    <w:abstractNumId w:val="35"/>
  </w:num>
  <w:num w:numId="35">
    <w:abstractNumId w:val="9"/>
  </w:num>
  <w:num w:numId="36">
    <w:abstractNumId w:val="2"/>
  </w:num>
  <w:num w:numId="37">
    <w:abstractNumId w:val="2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9643B"/>
    <w:rsid w:val="000A48CE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A620E"/>
    <w:rsid w:val="002E7F35"/>
    <w:rsid w:val="00306C22"/>
    <w:rsid w:val="00327E21"/>
    <w:rsid w:val="0037196C"/>
    <w:rsid w:val="0037608E"/>
    <w:rsid w:val="003765F3"/>
    <w:rsid w:val="003D595E"/>
    <w:rsid w:val="003F1BB6"/>
    <w:rsid w:val="00524FFA"/>
    <w:rsid w:val="00581E39"/>
    <w:rsid w:val="005C7B6C"/>
    <w:rsid w:val="005D51B6"/>
    <w:rsid w:val="005F3127"/>
    <w:rsid w:val="005F5BFE"/>
    <w:rsid w:val="00621617"/>
    <w:rsid w:val="00622C77"/>
    <w:rsid w:val="006559EA"/>
    <w:rsid w:val="006C3E78"/>
    <w:rsid w:val="006D2A12"/>
    <w:rsid w:val="006D68EA"/>
    <w:rsid w:val="006D7EAB"/>
    <w:rsid w:val="007375B5"/>
    <w:rsid w:val="00784C94"/>
    <w:rsid w:val="008A2057"/>
    <w:rsid w:val="008C0706"/>
    <w:rsid w:val="00922BAF"/>
    <w:rsid w:val="00956A5E"/>
    <w:rsid w:val="00964E51"/>
    <w:rsid w:val="00986B26"/>
    <w:rsid w:val="00A35AE2"/>
    <w:rsid w:val="00A35B17"/>
    <w:rsid w:val="00A4603C"/>
    <w:rsid w:val="00A623FA"/>
    <w:rsid w:val="00A72277"/>
    <w:rsid w:val="00B24BA1"/>
    <w:rsid w:val="00B40DA5"/>
    <w:rsid w:val="00B518F4"/>
    <w:rsid w:val="00B53BB1"/>
    <w:rsid w:val="00B9449A"/>
    <w:rsid w:val="00BA0B2B"/>
    <w:rsid w:val="00BD2AC0"/>
    <w:rsid w:val="00C02A0B"/>
    <w:rsid w:val="00C14FA4"/>
    <w:rsid w:val="00C36C43"/>
    <w:rsid w:val="00C726F3"/>
    <w:rsid w:val="00C80B90"/>
    <w:rsid w:val="00D031CB"/>
    <w:rsid w:val="00D20D11"/>
    <w:rsid w:val="00D228C4"/>
    <w:rsid w:val="00DB6E12"/>
    <w:rsid w:val="00DD561F"/>
    <w:rsid w:val="00DE0680"/>
    <w:rsid w:val="00E47D34"/>
    <w:rsid w:val="00E5386F"/>
    <w:rsid w:val="00E71298"/>
    <w:rsid w:val="00E87C61"/>
    <w:rsid w:val="00F153FD"/>
    <w:rsid w:val="00F239FA"/>
    <w:rsid w:val="00F35221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687541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DE1D8E"/>
    <w:rsid w:val="00F4747E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4141C-1653-4B3D-8274-E6BFE87A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kompres vdl 100</dc:creator>
  <cp:lastModifiedBy>AUTEX-ZA</cp:lastModifiedBy>
  <cp:revision>2</cp:revision>
  <cp:lastPrinted>2022-01-27T09:36:00Z</cp:lastPrinted>
  <dcterms:created xsi:type="dcterms:W3CDTF">2022-03-21T09:14:00Z</dcterms:created>
  <dcterms:modified xsi:type="dcterms:W3CDTF">2022-03-21T09:14:00Z</dcterms:modified>
</cp:coreProperties>
</file>